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rtl w:val="0"/>
        </w:rPr>
        <w:t xml:space="preserve">Open-source programming with IGB, a review</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Module 1 – Intro</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IGB Background</w:t>
      </w:r>
    </w:p>
    <w:p w:rsidR="00000000" w:rsidDel="00000000" w:rsidP="00000000" w:rsidRDefault="00000000" w:rsidRPr="00000000" w14:paraId="0000000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 very informative background to genome browsers as well as genomics as a whole</w:t>
      </w:r>
    </w:p>
    <w:p w:rsidR="00000000" w:rsidDel="00000000" w:rsidP="00000000" w:rsidRDefault="00000000" w:rsidRPr="00000000" w14:paraId="0000000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 Pictures could perhaps make the text less bulky and flow better.</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 to IGB Data Visualization</w:t>
      </w:r>
    </w:p>
    <w:p w:rsidR="00000000" w:rsidDel="00000000" w:rsidP="00000000" w:rsidRDefault="00000000" w:rsidRPr="00000000" w14:paraId="0000000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 Easy to read and understand, flowed well.</w:t>
      </w:r>
    </w:p>
    <w:p w:rsidR="00000000" w:rsidDel="00000000" w:rsidP="00000000" w:rsidRDefault="00000000" w:rsidRPr="00000000" w14:paraId="0000000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 Data file type examples may be better served on a different page as to not confuse or overwhelm the user.</w:t>
      </w:r>
    </w:p>
    <w:p w:rsidR="00000000" w:rsidDel="00000000" w:rsidP="00000000" w:rsidRDefault="00000000" w:rsidRPr="00000000" w14:paraId="0000000A">
      <w:pPr>
        <w:pStyle w:val="Heading1"/>
        <w:rPr/>
      </w:pPr>
      <w:r w:rsidDel="00000000" w:rsidR="00000000" w:rsidRPr="00000000">
        <w:rPr>
          <w:rtl w:val="0"/>
        </w:rPr>
        <w:t xml:space="preserve">Module 2 – Setting up</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 up your fork</w:t>
      </w:r>
    </w:p>
    <w:p w:rsidR="00000000" w:rsidDel="00000000" w:rsidP="00000000" w:rsidRDefault="00000000" w:rsidRPr="00000000" w14:paraId="0000000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 Straightforward, </w:t>
      </w:r>
    </w:p>
    <w:p w:rsidR="00000000" w:rsidDel="00000000" w:rsidP="00000000" w:rsidRDefault="00000000" w:rsidRPr="00000000" w14:paraId="0000000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 SSH Key section made sense to me, however would a small blurb about what this SSH key will do be worth it to add? Or should that be understood from the beginning?</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 up your local IGB development environment</w:t>
      </w:r>
    </w:p>
    <w:p w:rsidR="00000000" w:rsidDel="00000000" w:rsidP="00000000" w:rsidRDefault="00000000" w:rsidRPr="00000000" w14:paraId="0000000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Three main tasks: Install Git, NetBeans and Java IDE. Test setup with NetBeans/Command line</w:t>
      </w:r>
    </w:p>
    <w:p w:rsidR="00000000" w:rsidDel="00000000" w:rsidP="00000000" w:rsidRDefault="00000000" w:rsidRPr="00000000" w14:paraId="0000001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Perhaps some pictures could help so the user is on the right track. I imagine someone using Git for the first time may want to ensure they’re cloning their bitbucket fork onto their local machine right.</w:t>
      </w:r>
    </w:p>
    <w:p w:rsidR="00000000" w:rsidDel="00000000" w:rsidP="00000000" w:rsidRDefault="00000000" w:rsidRPr="00000000" w14:paraId="00000011">
      <w:pPr>
        <w:pStyle w:val="Heading1"/>
        <w:rPr/>
      </w:pPr>
      <w:r w:rsidDel="00000000" w:rsidR="00000000" w:rsidRPr="00000000">
        <w:rPr>
          <w:rtl w:val="0"/>
        </w:rPr>
        <w:t xml:space="preserve">Module 3 – Building IGB</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 up Bitbucket pipelines</w:t>
      </w:r>
    </w:p>
    <w:p w:rsidR="00000000" w:rsidDel="00000000" w:rsidP="00000000" w:rsidRDefault="00000000" w:rsidRPr="00000000" w14:paraId="0000001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Step-by-step walkthrough is clear, though I would imagine visual walkthroughs would help in adding the app password to the fork and what the user should see when they run the pipeline for the branch.</w:t>
      </w:r>
    </w:p>
    <w:p w:rsidR="00000000" w:rsidDel="00000000" w:rsidP="00000000" w:rsidRDefault="00000000" w:rsidRPr="00000000" w14:paraId="0000001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“default” wording should also be changed to be the igb default rather than the literal default.</w:t>
      </w:r>
    </w:p>
    <w:p w:rsidR="00000000" w:rsidDel="00000000" w:rsidP="00000000" w:rsidRDefault="00000000" w:rsidRPr="00000000" w14:paraId="0000001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Core IGB team Regarding branch and custom pipelines section – Could potentially be its own section so it does not overwhelm the user with a lot of information in one page.</w:t>
      </w:r>
    </w:p>
    <w:p w:rsidR="00000000" w:rsidDel="00000000" w:rsidP="00000000" w:rsidRDefault="00000000" w:rsidRPr="00000000" w14:paraId="00000016">
      <w:pPr>
        <w:pStyle w:val="Heading1"/>
        <w:rPr/>
      </w:pPr>
      <w:r w:rsidDel="00000000" w:rsidR="00000000" w:rsidRPr="00000000">
        <w:rPr>
          <w:rtl w:val="0"/>
        </w:rPr>
        <w:t xml:space="preserve">Module 4 – Bitbucket</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Understanding IGB development workflow</w:t>
      </w:r>
    </w:p>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is clear and easy to read for the most part, however I would suggest adding line breaks or sections to the Issue lifecycle so a user can easily follow along with specific sections and jump to a specific point if they need to (i.e. “In Progress” section to the “Code Review” section) and not get lost</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IGB board</w:t>
      </w:r>
    </w:p>
    <w:p w:rsidR="00000000" w:rsidDel="00000000" w:rsidP="00000000" w:rsidRDefault="00000000" w:rsidRPr="00000000" w14:paraId="000000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for the user to understand what they are seeing could help. While the past couple modules have introduced the user into the different workflows and tools they will be using, a small explanation of the boards from a general sense could help them as they get familiar with them in their work.</w:t>
      </w:r>
    </w:p>
    <w:p w:rsidR="00000000" w:rsidDel="00000000" w:rsidP="00000000" w:rsidRDefault="00000000" w:rsidRPr="00000000" w14:paraId="0000001B">
      <w:pPr>
        <w:pStyle w:val="Heading1"/>
        <w:rPr/>
      </w:pPr>
      <w:r w:rsidDel="00000000" w:rsidR="00000000" w:rsidRPr="00000000">
        <w:rPr>
          <w:rtl w:val="0"/>
        </w:rPr>
        <w:t xml:space="preserve">Module 5 – Git</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 Git </w:t>
      </w:r>
    </w:p>
    <w:p w:rsidR="00000000" w:rsidDel="00000000" w:rsidP="00000000" w:rsidRDefault="00000000" w:rsidRPr="00000000" w14:paraId="0000001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issues here, the activities take a use through the basics and some slightly advanced sections of Git so that even if they are unfamiliar with Git, they can get a basic understanding of how it works.</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Git Quiz</w:t>
      </w:r>
    </w:p>
    <w:p w:rsidR="00000000" w:rsidDel="00000000" w:rsidP="00000000" w:rsidRDefault="00000000" w:rsidRPr="00000000" w14:paraId="0000001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included a few basic commands as well as some more advanced situations, making it not too easy and not too hard.</w:t>
      </w:r>
    </w:p>
    <w:p w:rsidR="00000000" w:rsidDel="00000000" w:rsidP="00000000" w:rsidRDefault="00000000" w:rsidRPr="00000000" w14:paraId="0000002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 concepts covering the commands in the branching tutorial would help in rounding it out. I did like how the fill in the blank question was a little more open as well.</w:t>
      </w:r>
    </w:p>
    <w:p w:rsidR="00000000" w:rsidDel="00000000" w:rsidP="00000000" w:rsidRDefault="00000000" w:rsidRPr="00000000" w14:paraId="00000021">
      <w:pPr>
        <w:pStyle w:val="Heading1"/>
        <w:rPr/>
      </w:pPr>
      <w:r w:rsidDel="00000000" w:rsidR="00000000" w:rsidRPr="00000000">
        <w:rPr>
          <w:rtl w:val="0"/>
        </w:rPr>
        <w:t xml:space="preserve">Module 6 – NetBeans IDE</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NetBeans Debugging</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Video gives a good overview </w:t>
      </w:r>
      <w:r w:rsidDel="00000000" w:rsidR="00000000" w:rsidRPr="00000000">
        <w:rPr>
          <w:rtl w:val="0"/>
        </w:rPr>
        <w:t xml:space="preserve">of the debugging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process, even for a person who might not have used NetBeans before. </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does not seem as if the video is outdated in terms of its steps. The steps are still similar. </w:t>
      </w:r>
    </w:p>
    <w:p w:rsidR="00000000" w:rsidDel="00000000" w:rsidP="00000000" w:rsidRDefault="00000000" w:rsidRPr="00000000" w14:paraId="00000025">
      <w:pPr>
        <w:pStyle w:val="Heading1"/>
        <w:rPr/>
      </w:pPr>
      <w:r w:rsidDel="00000000" w:rsidR="00000000" w:rsidRPr="00000000">
        <w:rPr>
          <w:rtl w:val="0"/>
        </w:rPr>
        <w:t xml:space="preserve">Module 7 – OSGi</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Module makes sense and is easy to go through. Walks through what OSGi is and what it does for Java development. The book and companion code are useful additions that expand upon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Perhaps an explanation of what OSGi stands for in the text would help the user become a bit more familiar with it before they read the book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5B22F5"/>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5B22F5"/>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5B22F5"/>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uiPriority w:val="9"/>
    <w:rsid w:val="005B22F5"/>
    <w:rPr>
      <w:rFonts w:asciiTheme="majorHAnsi" w:cstheme="majorBidi" w:eastAsiaTheme="majorEastAsia" w:hAnsiTheme="majorHAnsi"/>
      <w:color w:val="2f5496" w:themeColor="accent1" w:themeShade="0000BF"/>
      <w:sz w:val="32"/>
      <w:szCs w:val="32"/>
    </w:rPr>
  </w:style>
  <w:style w:type="paragraph" w:styleId="ListParagraph">
    <w:name w:val="List Paragraph"/>
    <w:basedOn w:val="Normal"/>
    <w:uiPriority w:val="34"/>
    <w:qFormat w:val="1"/>
    <w:rsid w:val="0084723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GEFxAGn+k0RmdLWk1Vl82m5Q==">AMUW2mVtYGNRvi0SLNGK3+oDCoUEiQyvL4M3RwDl6zWKIYQiYrJZFc89qmqQPbP509vBViMhnnjMSkgXA7k6UafEuy4B9eViYpkEaKPMD335Klgt9pgxiV0=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2020-10-01T15:35:00Z</dcterms:created>
  <dc:creator>Irvin</dc:creator>
</cp:coreProperties>
</file>